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200" w:after="0"/>
        <w:ind w:firstLine="720" w:left="2160"/>
        <w:jc w:val="left"/>
        <w:rPr/>
      </w:pPr>
      <w:r>
        <w:rPr>
          <w:rFonts w:eastAsia="Calibri" w:cs="Calibri" w:ascii="Calibri" w:hAnsi="Calibri"/>
          <w:b/>
          <w:bCs/>
          <w:color w:val="1F4E79"/>
          <w:sz w:val="40"/>
          <w:szCs w:val="40"/>
        </w:rPr>
        <w:t>Alejandra Samano</w:t>
      </w:r>
    </w:p>
    <w:p>
      <w:pPr>
        <w:pStyle w:val="normal1"/>
        <w:spacing w:lineRule="auto" w:line="240" w:before="240" w:after="40"/>
        <w:jc w:val="center"/>
        <w:rPr/>
      </w:pPr>
      <w:r>
        <w:rPr>
          <w:rFonts w:eastAsia="Calibri" w:cs="Calibri" w:ascii="Calibri" w:hAnsi="Calibri"/>
        </w:rPr>
        <w:t>Phone: 919-423-1532 | Email: asamano@tamu.edu | Texas A&amp;M University</w:t>
      </w:r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0" w:name="_x7994q206t1w"/>
      <w:bookmarkEnd w:id="0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EDUCATION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Texas A&amp;M University</w:t>
      </w:r>
      <w:r>
        <w:rPr>
          <w:rFonts w:eastAsia="Calibri" w:cs="Calibri" w:ascii="Calibri" w:hAnsi="Calibri"/>
        </w:rPr>
        <w:t xml:space="preserve">, Biology PhD program, Chakraborty Lab — </w:t>
      </w:r>
      <w:r>
        <w:rPr>
          <w:rFonts w:eastAsia="Calibri" w:cs="Calibri" w:ascii="Calibri" w:hAnsi="Calibri"/>
          <w:i/>
          <w:iCs/>
        </w:rPr>
        <w:t>August 2022–Present</w:t>
      </w:r>
    </w:p>
    <w:p>
      <w:pPr>
        <w:pStyle w:val="normal1"/>
        <w:numPr>
          <w:ilvl w:val="0"/>
          <w:numId w:val="13"/>
        </w:numPr>
        <w:spacing w:lineRule="auto" w:line="240" w:before="240" w:after="20"/>
        <w:ind w:hanging="360" w:left="720"/>
        <w:rPr/>
      </w:pPr>
      <w:r>
        <w:rPr>
          <w:rFonts w:eastAsia="Calibri" w:cs="Calibri" w:ascii="Calibri" w:hAnsi="Calibri"/>
        </w:rPr>
        <w:t>Doctoral candidate in evolutionary genomics studying how genome structural variants and repetitive DNA shape adaptation and phenotypic diversity.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University of North Carolina at Chapel Hill</w:t>
      </w:r>
      <w:r>
        <w:rPr>
          <w:rFonts w:eastAsia="Calibri" w:cs="Calibri" w:ascii="Calibri" w:hAnsi="Calibri"/>
        </w:rPr>
        <w:t xml:space="preserve">, B.S. in Biology — </w:t>
      </w:r>
      <w:r>
        <w:rPr>
          <w:rFonts w:eastAsia="Calibri" w:cs="Calibri" w:ascii="Calibri" w:hAnsi="Calibri"/>
          <w:i/>
          <w:iCs/>
        </w:rPr>
        <w:t>August 2016–June 2020</w:t>
      </w:r>
    </w:p>
    <w:p>
      <w:pPr>
        <w:pStyle w:val="normal1"/>
        <w:numPr>
          <w:ilvl w:val="0"/>
          <w:numId w:val="4"/>
        </w:numPr>
        <w:spacing w:lineRule="auto" w:line="240" w:before="240" w:after="20"/>
        <w:ind w:hanging="360" w:left="720"/>
        <w:rPr/>
      </w:pPr>
      <w:r>
        <w:rPr>
          <w:rFonts w:eastAsia="Calibri" w:cs="Calibri" w:ascii="Calibri" w:hAnsi="Calibri"/>
        </w:rPr>
        <w:t>Minors in Computer Science and Chemistry.</w:t>
      </w:r>
    </w:p>
    <w:p>
      <w:pPr>
        <w:pStyle w:val="Heading1"/>
        <w:keepNext w:val="false"/>
        <w:keepLines w:val="false"/>
        <w:spacing w:lineRule="auto" w:line="240" w:before="0" w:after="0"/>
        <w:rPr/>
      </w:pPr>
      <w:r>
        <w:rPr/>
      </w:r>
    </w:p>
    <w:p>
      <w:pPr>
        <w:pStyle w:val="Heading1"/>
        <w:spacing w:lineRule="auto" w:line="240" w:before="0" w:after="0"/>
        <w:rPr/>
      </w:pPr>
      <w:bookmarkStart w:id="1" w:name="_tx1bkto9sozb"/>
      <w:bookmarkEnd w:id="1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RESEARCH EXPERIENCE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PhD Candidate, Chakraborty Lab</w:t>
      </w:r>
      <w:r>
        <w:rPr>
          <w:rFonts w:eastAsia="Calibri" w:cs="Calibri" w:ascii="Calibri" w:hAnsi="Calibri"/>
        </w:rPr>
        <w:t xml:space="preserve">, Texas A&amp;M University — </w:t>
      </w:r>
      <w:r>
        <w:rPr>
          <w:rFonts w:eastAsia="Calibri" w:cs="Calibri" w:ascii="Calibri" w:hAnsi="Calibri"/>
          <w:i/>
          <w:iCs/>
        </w:rPr>
        <w:t>August 2022–Present</w:t>
      </w:r>
    </w:p>
    <w:p>
      <w:pPr>
        <w:pStyle w:val="normal1"/>
        <w:numPr>
          <w:ilvl w:val="0"/>
          <w:numId w:val="10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Conducts research on the evolutionary impact of genome structural variants in </w:t>
      </w:r>
      <w:r>
        <w:rPr>
          <w:rFonts w:eastAsia="Calibri" w:cs="Calibri" w:ascii="Calibri" w:hAnsi="Calibri"/>
          <w:i/>
          <w:iCs/>
        </w:rPr>
        <w:t>Drosophila melanogaste</w:t>
      </w:r>
      <w:r>
        <w:rPr>
          <w:rFonts w:eastAsia="Calibri" w:cs="Calibri" w:ascii="Calibri" w:hAnsi="Calibri"/>
        </w:rPr>
        <w:t xml:space="preserve">r and the genomic mechanisms underlying invasive success in </w:t>
      </w:r>
      <w:r>
        <w:rPr>
          <w:rFonts w:eastAsia="Calibri" w:cs="Calibri" w:ascii="Calibri" w:hAnsi="Calibri"/>
          <w:i/>
          <w:iCs/>
        </w:rPr>
        <w:t>Anopheles stephensi.</w:t>
      </w:r>
    </w:p>
    <w:p>
      <w:pPr>
        <w:pStyle w:val="normal1"/>
        <w:numPr>
          <w:ilvl w:val="0"/>
          <w:numId w:val="10"/>
        </w:numPr>
        <w:spacing w:lineRule="auto" w:line="240" w:beforeAutospacing="0" w:before="0" w:after="20"/>
        <w:ind w:hanging="360" w:left="720"/>
        <w:rPr/>
      </w:pPr>
      <w:r>
        <w:rPr>
          <w:rFonts w:eastAsia="Calibri" w:cs="Calibri" w:ascii="Calibri" w:hAnsi="Calibri"/>
        </w:rPr>
        <w:t>Develops and implements pangenomic approaches to study repeat-rich genomic regions, structural variants, and their association with complex traits.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Undergraduate Researcher, Willett Lab</w:t>
      </w:r>
      <w:r>
        <w:rPr>
          <w:rFonts w:eastAsia="Calibri" w:cs="Calibri" w:ascii="Calibri" w:hAnsi="Calibri"/>
        </w:rPr>
        <w:t xml:space="preserve">, University of North Carolina at Chapel Hill — </w:t>
      </w:r>
      <w:r>
        <w:rPr>
          <w:rFonts w:eastAsia="Calibri" w:cs="Calibri" w:ascii="Calibri" w:hAnsi="Calibri"/>
          <w:i/>
          <w:iCs/>
        </w:rPr>
        <w:t>August 2017–June 2019</w:t>
      </w:r>
    </w:p>
    <w:p>
      <w:pPr>
        <w:pStyle w:val="normal1"/>
        <w:numPr>
          <w:ilvl w:val="0"/>
          <w:numId w:val="1"/>
        </w:numPr>
        <w:spacing w:lineRule="auto" w:line="240" w:before="240" w:after="20"/>
        <w:ind w:hanging="360" w:left="720"/>
        <w:rPr/>
      </w:pPr>
      <w:r>
        <w:rPr>
          <w:rFonts w:eastAsia="Calibri" w:cs="Calibri" w:ascii="Calibri" w:hAnsi="Calibri"/>
        </w:rPr>
        <w:t>Investigated postzygotic isolation and hybrid breakdown in T</w:t>
      </w:r>
      <w:r>
        <w:rPr>
          <w:rFonts w:eastAsia="Calibri" w:cs="Calibri" w:ascii="Calibri" w:hAnsi="Calibri"/>
          <w:i/>
          <w:iCs/>
        </w:rPr>
        <w:t>igriopus californicus</w:t>
      </w:r>
      <w:r>
        <w:rPr>
          <w:rFonts w:eastAsia="Calibri" w:cs="Calibri" w:ascii="Calibri" w:hAnsi="Calibri"/>
        </w:rPr>
        <w:t>, contributing to research on speciation mechanisms in tidal copepods.</w:t>
      </w:r>
    </w:p>
    <w:p>
      <w:pPr>
        <w:pStyle w:val="Heading1"/>
        <w:keepNext w:val="false"/>
        <w:keepLines w:val="false"/>
        <w:spacing w:lineRule="auto" w:line="240" w:before="0" w:after="0"/>
        <w:rPr>
          <w:rFonts w:ascii="Calibri" w:hAnsi="Calibri" w:eastAsia="Calibri" w:cs="Calibri"/>
          <w:b/>
          <w:bCs/>
          <w:color w:val="1F4E79"/>
          <w:sz w:val="32"/>
          <w:szCs w:val="32"/>
        </w:rPr>
      </w:pPr>
      <w:r>
        <w:rPr>
          <w:rFonts w:eastAsia="Calibri" w:cs="Calibri" w:ascii="Calibri" w:hAnsi="Calibri"/>
          <w:b/>
          <w:bCs/>
          <w:color w:val="1F4E79"/>
          <w:sz w:val="32"/>
          <w:szCs w:val="32"/>
        </w:rPr>
      </w:r>
      <w:bookmarkStart w:id="2" w:name="_ygdexhc3yyd"/>
      <w:bookmarkStart w:id="3" w:name="_ygdexhc3yyd"/>
      <w:bookmarkEnd w:id="3"/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4" w:name="_grrm5r4o1p83"/>
      <w:bookmarkEnd w:id="4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PUBLICATIONS</w:t>
      </w:r>
    </w:p>
    <w:p>
      <w:pPr>
        <w:pStyle w:val="normal1"/>
        <w:spacing w:lineRule="auto" w:line="240" w:before="240" w:after="0"/>
        <w:ind w:hanging="0" w:left="220"/>
        <w:rPr/>
      </w:pPr>
      <w:r>
        <w:rPr>
          <w:rFonts w:eastAsia="Calibri" w:cs="Calibri" w:ascii="Calibri" w:hAnsi="Calibri"/>
          <w:b/>
          <w:bCs/>
        </w:rPr>
        <w:t xml:space="preserve">Samano A, </w:t>
      </w:r>
      <w:r>
        <w:rPr>
          <w:rFonts w:eastAsia="Calibri" w:cs="Calibri" w:ascii="Calibri" w:hAnsi="Calibri"/>
          <w:b w:val="false"/>
          <w:bCs w:val="false"/>
        </w:rPr>
        <w:t xml:space="preserve">Chakraborty M. A conserved architectural domain shapes centromere evolution in </w:t>
      </w:r>
      <w:r>
        <w:rPr>
          <w:rFonts w:eastAsia="Calibri" w:cs="Calibri" w:ascii="Calibri" w:hAnsi="Calibri"/>
          <w:b w:val="false"/>
          <w:bCs w:val="false"/>
          <w:i/>
          <w:iCs/>
        </w:rPr>
        <w:t xml:space="preserve">Drosophila. </w:t>
      </w:r>
      <w:r>
        <w:rPr>
          <w:rFonts w:eastAsia="Calibri" w:cs="Calibri" w:ascii="Calibri" w:hAnsi="Calibri"/>
          <w:b w:val="false"/>
          <w:bCs w:val="false"/>
          <w:i w:val="false"/>
          <w:iCs w:val="false"/>
        </w:rPr>
        <w:t>Preprint on bioarxiv, https://doi.org/10.64898/2026.06.30.735607</w:t>
      </w:r>
    </w:p>
    <w:p>
      <w:pPr>
        <w:pStyle w:val="normal1"/>
        <w:spacing w:lineRule="auto" w:line="240" w:before="240" w:after="0"/>
        <w:ind w:hanging="0" w:left="220"/>
        <w:rPr/>
      </w:pPr>
      <w:r>
        <w:rPr>
          <w:rFonts w:eastAsia="Calibri" w:cs="Calibri" w:ascii="Calibri" w:hAnsi="Calibri"/>
          <w:b/>
          <w:bCs/>
        </w:rPr>
        <w:t>Samano A</w:t>
      </w:r>
      <w:r>
        <w:rPr>
          <w:rFonts w:eastAsia="Calibri" w:cs="Calibri" w:ascii="Calibri" w:hAnsi="Calibri"/>
        </w:rPr>
        <w:t xml:space="preserve">, Kumar N, Liao Y, Ishtiaq F, Chakraborty M. Genome structural variants shape adaptive success of an invasive urban malaria vector </w:t>
      </w:r>
      <w:r>
        <w:rPr>
          <w:rFonts w:eastAsia="Calibri" w:cs="Calibri" w:ascii="Calibri" w:hAnsi="Calibri"/>
          <w:i/>
          <w:iCs/>
        </w:rPr>
        <w:t>Anopheles stephensi</w:t>
      </w:r>
      <w:r>
        <w:rPr>
          <w:rFonts w:eastAsia="Calibri" w:cs="Calibri" w:ascii="Calibri" w:hAnsi="Calibri"/>
        </w:rPr>
        <w:t xml:space="preserve">. </w:t>
      </w:r>
    </w:p>
    <w:p>
      <w:pPr>
        <w:pStyle w:val="normal1"/>
        <w:spacing w:lineRule="auto" w:line="240" w:before="0" w:after="0"/>
        <w:ind w:hanging="0" w:left="220"/>
        <w:rPr/>
      </w:pPr>
      <w:r>
        <w:rPr>
          <w:rFonts w:eastAsia="Calibri" w:cs="Calibri" w:ascii="Calibri" w:hAnsi="Calibri"/>
        </w:rPr>
        <w:t>Molecular Biology and Evolution, June 2025. PMID:40476664</w:t>
      </w:r>
    </w:p>
    <w:p>
      <w:pPr>
        <w:pStyle w:val="normal1"/>
        <w:spacing w:lineRule="auto" w:line="240" w:before="240" w:after="40"/>
        <w:ind w:hanging="0" w:left="220"/>
        <w:rPr/>
      </w:pPr>
      <w:r>
        <w:rPr>
          <w:rFonts w:eastAsia="Calibri" w:cs="Calibri" w:ascii="Calibri" w:hAnsi="Calibri"/>
          <w:b/>
          <w:bCs/>
        </w:rPr>
        <w:t>Samano A</w:t>
      </w:r>
      <w:r>
        <w:rPr>
          <w:rFonts w:eastAsia="Calibri" w:cs="Calibri" w:ascii="Calibri" w:hAnsi="Calibri"/>
        </w:rPr>
        <w:t xml:space="preserve">, Musat M*, Junharare M*, Ahmad A*, Ali A*, Alves S*, Pasupuleti A*, Perera J*, Saada O*, Sabido B*, Smith T*, Walz S*, Chakraborty M. Structural variants are enriched in deleterious visible phenotypes in </w:t>
      </w:r>
      <w:r>
        <w:rPr>
          <w:rFonts w:eastAsia="Calibri" w:cs="Calibri" w:ascii="Calibri" w:hAnsi="Calibri"/>
          <w:i/>
          <w:iCs/>
        </w:rPr>
        <w:t>Drosophila</w:t>
      </w:r>
      <w:r>
        <w:rPr>
          <w:rFonts w:eastAsia="Calibri" w:cs="Calibri" w:ascii="Calibri" w:hAnsi="Calibri"/>
        </w:rPr>
        <w:t xml:space="preserve">. </w:t>
      </w:r>
    </w:p>
    <w:p>
      <w:pPr>
        <w:pStyle w:val="normal1"/>
        <w:spacing w:lineRule="auto" w:line="240" w:before="0" w:after="40"/>
        <w:ind w:hanging="0" w:left="220"/>
        <w:rPr/>
      </w:pPr>
      <w:bookmarkStart w:id="5" w:name="_fslhoru5oo2t"/>
      <w:bookmarkEnd w:id="5"/>
      <w:r>
        <w:rPr>
          <w:rFonts w:ascii="Carlito" w:hAnsi="Carlito"/>
        </w:rPr>
        <w:t xml:space="preserve">Genome Research, </w:t>
      </w:r>
      <w:r>
        <w:rPr>
          <w:rFonts w:ascii="Carlito" w:hAnsi="Carlito"/>
        </w:rPr>
        <w:t>July</w:t>
      </w:r>
      <w:r>
        <w:rPr>
          <w:rFonts w:ascii="Carlito" w:hAnsi="Carlito"/>
        </w:rPr>
        <w:t xml:space="preserve"> 2026. https://doi.org/10.1101/gr.281434.125 (*undergraduate student mentee)</w:t>
      </w:r>
      <w:r>
        <w:rPr/>
        <w:t xml:space="preserve">. </w:t>
      </w:r>
    </w:p>
    <w:p>
      <w:pPr>
        <w:pStyle w:val="normal1"/>
        <w:spacing w:lineRule="auto" w:line="240" w:before="0" w:after="40"/>
        <w:ind w:hanging="0" w:left="220"/>
        <w:rPr/>
      </w:pPr>
      <w:r>
        <w:rPr/>
      </w:r>
    </w:p>
    <w:p>
      <w:pPr>
        <w:pStyle w:val="Heading1"/>
        <w:keepNext w:val="false"/>
        <w:keepLines w:val="false"/>
        <w:spacing w:lineRule="auto" w:line="240" w:before="0" w:after="0"/>
        <w:rPr>
          <w:rFonts w:ascii="Calibri" w:hAnsi="Calibri" w:eastAsia="Calibri" w:cs="Calibri"/>
          <w:b/>
          <w:bCs/>
          <w:color w:val="1F4E79"/>
          <w:sz w:val="30"/>
          <w:szCs w:val="30"/>
        </w:rPr>
      </w:pPr>
      <w:r>
        <w:rPr>
          <w:rFonts w:eastAsia="Calibri" w:cs="Calibri" w:ascii="Calibri" w:hAnsi="Calibri"/>
          <w:b/>
          <w:bCs/>
          <w:color w:val="1F4E79"/>
          <w:sz w:val="30"/>
          <w:szCs w:val="30"/>
        </w:rPr>
      </w:r>
    </w:p>
    <w:p>
      <w:pPr>
        <w:pStyle w:val="Heading1"/>
        <w:spacing w:lineRule="auto" w:line="240" w:before="0" w:after="0"/>
        <w:rPr>
          <w:rFonts w:ascii="Calibri" w:hAnsi="Calibri" w:eastAsia="Calibri" w:cs="Calibri"/>
          <w:b/>
          <w:bCs/>
          <w:color w:val="1F4E79"/>
          <w:sz w:val="30"/>
          <w:szCs w:val="30"/>
        </w:rPr>
      </w:pPr>
      <w:r>
        <w:rPr>
          <w:rFonts w:eastAsia="Calibri" w:cs="Calibri" w:ascii="Calibri" w:hAnsi="Calibri"/>
          <w:b/>
          <w:bCs/>
          <w:color w:val="1F4E79"/>
          <w:sz w:val="30"/>
          <w:szCs w:val="30"/>
        </w:rPr>
      </w:r>
    </w:p>
    <w:p>
      <w:pPr>
        <w:pStyle w:val="Heading1"/>
        <w:spacing w:lineRule="auto" w:line="240" w:before="0" w:after="0"/>
        <w:rPr/>
      </w:pPr>
      <w:bookmarkStart w:id="6" w:name="_slqdxkjpn251"/>
      <w:bookmarkEnd w:id="6"/>
      <w:r>
        <w:rPr>
          <w:rFonts w:eastAsia="Calibri" w:cs="Calibri" w:ascii="Calibri" w:hAnsi="Calibri"/>
          <w:b/>
          <w:bCs/>
          <w:color w:val="1F4E79"/>
          <w:sz w:val="30"/>
          <w:szCs w:val="30"/>
        </w:rPr>
        <w:t>TEACHING, CURRICULUM DEVELOPMENT, AND EDUCATIONAL RESOURCES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Teaching Assistant and Lab Curriculum Developer, BIOL 450: Genomics</w:t>
      </w:r>
      <w:r>
        <w:rPr>
          <w:rFonts w:eastAsia="Calibri" w:cs="Calibri" w:ascii="Calibri" w:hAnsi="Calibri"/>
        </w:rPr>
        <w:t xml:space="preserve">, Texas A&amp;M University — </w:t>
      </w:r>
      <w:r>
        <w:rPr>
          <w:rFonts w:eastAsia="Calibri" w:cs="Calibri" w:ascii="Calibri" w:hAnsi="Calibri"/>
          <w:i/>
          <w:iCs/>
        </w:rPr>
        <w:t>Spring 2024, 2025, 2026</w:t>
      </w:r>
    </w:p>
    <w:p>
      <w:pPr>
        <w:pStyle w:val="normal1"/>
        <w:numPr>
          <w:ilvl w:val="0"/>
          <w:numId w:val="9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Designed, prepared, and taught an upper-level genomics laboratory that gives students hands-on experience connecting genotype to phenotype using real long-read sequencing data.</w:t>
      </w:r>
    </w:p>
    <w:p>
      <w:pPr>
        <w:pStyle w:val="normal1"/>
        <w:numPr>
          <w:ilvl w:val="0"/>
          <w:numId w:val="9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Created instructional modules and activities introducing Unix command-line skills, high-performance computing workflows, genomic file formats, genome alignment, and biological interpretation of genomic variants.</w:t>
      </w:r>
    </w:p>
    <w:p>
      <w:pPr>
        <w:pStyle w:val="normal1"/>
        <w:numPr>
          <w:ilvl w:val="0"/>
          <w:numId w:val="9"/>
        </w:numPr>
        <w:spacing w:lineRule="auto" w:line="240" w:beforeAutospacing="0" w:before="0" w:after="20"/>
        <w:ind w:hanging="360" w:left="720"/>
        <w:rPr/>
      </w:pPr>
      <w:r>
        <w:rPr>
          <w:rFonts w:eastAsia="Calibri" w:cs="Calibri" w:ascii="Calibri" w:hAnsi="Calibri"/>
        </w:rPr>
        <w:t xml:space="preserve">Mentored BIOL 450 students in scientific writing and interpretation; led student research project that contributed to manuscript development on structural variants and visible phenotypes in </w:t>
      </w:r>
      <w:r>
        <w:rPr>
          <w:rFonts w:eastAsia="Calibri" w:cs="Calibri" w:ascii="Calibri" w:hAnsi="Calibri"/>
          <w:i/>
          <w:iCs/>
        </w:rPr>
        <w:t>Drosophila</w:t>
      </w:r>
      <w:r>
        <w:rPr>
          <w:rFonts w:eastAsia="Calibri" w:cs="Calibri" w:ascii="Calibri" w:hAnsi="Calibri"/>
        </w:rPr>
        <w:t>.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Co-developer, GALORE: Genomics and Long Reads Education</w:t>
      </w:r>
      <w:r>
        <w:rPr>
          <w:rFonts w:eastAsia="Calibri" w:cs="Calibri" w:ascii="Calibri" w:hAnsi="Calibri"/>
        </w:rPr>
        <w:t xml:space="preserve">, Chakraborty Lab, Texas A&amp;M University — </w:t>
      </w:r>
      <w:r>
        <w:rPr>
          <w:rFonts w:eastAsia="Calibri" w:cs="Calibri" w:ascii="Calibri" w:hAnsi="Calibri"/>
          <w:i/>
          <w:iCs/>
        </w:rPr>
        <w:t>2025–Present</w:t>
      </w:r>
    </w:p>
    <w:p>
      <w:pPr>
        <w:pStyle w:val="normal1"/>
        <w:numPr>
          <w:ilvl w:val="0"/>
          <w:numId w:val="7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Helped develop GALORE, an open educational resource that makes the BIOL 450 genomics lab materials publicly available for students, instructors, and independent learners.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Organized beginner-friendly modules covering genome assembly and variant discovery, with entry points for users new to command-line bioinformatics and genomics.</w:t>
      </w:r>
    </w:p>
    <w:p>
      <w:pPr>
        <w:pStyle w:val="normal1"/>
        <w:numPr>
          <w:ilvl w:val="0"/>
          <w:numId w:val="7"/>
        </w:numPr>
        <w:spacing w:lineRule="auto" w:line="240" w:beforeAutospacing="0" w:before="0" w:after="20"/>
        <w:ind w:hanging="360" w:left="720"/>
        <w:rPr/>
      </w:pPr>
      <w:r>
        <w:rPr>
          <w:rFonts w:eastAsia="Calibri" w:cs="Calibri" w:ascii="Calibri" w:hAnsi="Calibri"/>
        </w:rPr>
        <w:t>Resource:</w:t>
      </w:r>
      <w:hyperlink r:id="rId2">
        <w:r>
          <w:rPr>
            <w:rStyle w:val="ListLabel154"/>
            <w:rFonts w:eastAsia="Calibri" w:cs="Calibri" w:ascii="Calibri" w:hAnsi="Calibri"/>
          </w:rPr>
          <w:t xml:space="preserve"> </w:t>
        </w:r>
      </w:hyperlink>
      <w:hyperlink r:id="rId3">
        <w:r>
          <w:rPr>
            <w:rStyle w:val="ListLabel155"/>
            <w:rFonts w:eastAsia="Calibri" w:cs="Calibri" w:ascii="Calibri" w:hAnsi="Calibri"/>
            <w:color w:val="0563C1"/>
            <w:u w:val="single"/>
          </w:rPr>
          <w:t>github.com/chakrabortymlab/GALORE</w:t>
        </w:r>
      </w:hyperlink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Teaching Assistant, BIOL 112: Introductory Biology II</w:t>
      </w:r>
      <w:r>
        <w:rPr>
          <w:rFonts w:eastAsia="Calibri" w:cs="Calibri" w:ascii="Calibri" w:hAnsi="Calibri"/>
        </w:rPr>
        <w:t xml:space="preserve">, Texas A&amp;M University — </w:t>
      </w:r>
      <w:r>
        <w:rPr>
          <w:rFonts w:eastAsia="Calibri" w:cs="Calibri" w:ascii="Calibri" w:hAnsi="Calibri"/>
          <w:i/>
          <w:iCs/>
        </w:rPr>
        <w:t>Spring 2023</w:t>
      </w:r>
    </w:p>
    <w:p>
      <w:pPr>
        <w:pStyle w:val="normal1"/>
        <w:numPr>
          <w:ilvl w:val="0"/>
          <w:numId w:val="6"/>
        </w:numPr>
        <w:spacing w:lineRule="auto" w:line="240" w:before="0" w:after="20"/>
        <w:ind w:hanging="360" w:left="720"/>
        <w:rPr/>
      </w:pPr>
      <w:r>
        <w:rPr>
          <w:rFonts w:eastAsia="Calibri" w:cs="Calibri" w:ascii="Calibri" w:hAnsi="Calibri"/>
        </w:rPr>
        <w:t>Led laboratory sections in plant and animal biology.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Teaching Assistant, BIOL 111: Introductory Biology I</w:t>
      </w:r>
      <w:r>
        <w:rPr>
          <w:rFonts w:eastAsia="Calibri" w:cs="Calibri" w:ascii="Calibri" w:hAnsi="Calibri"/>
        </w:rPr>
        <w:t xml:space="preserve">, Texas A&amp;M University — </w:t>
      </w:r>
      <w:r>
        <w:rPr>
          <w:rFonts w:eastAsia="Calibri" w:cs="Calibri" w:ascii="Calibri" w:hAnsi="Calibri"/>
          <w:i/>
          <w:iCs/>
        </w:rPr>
        <w:t>Fall 2022</w:t>
      </w:r>
    </w:p>
    <w:p>
      <w:pPr>
        <w:pStyle w:val="normal1"/>
        <w:numPr>
          <w:ilvl w:val="0"/>
          <w:numId w:val="3"/>
        </w:numPr>
        <w:spacing w:lineRule="auto" w:line="240" w:before="0" w:after="20"/>
        <w:ind w:hanging="360" w:left="720"/>
        <w:rPr/>
      </w:pPr>
      <w:r>
        <w:rPr>
          <w:rFonts w:eastAsia="Calibri" w:cs="Calibri" w:ascii="Calibri" w:hAnsi="Calibri"/>
        </w:rPr>
        <w:t>Led laboratory sections covering core concepts in cell and molecular biology.</w:t>
      </w:r>
    </w:p>
    <w:p>
      <w:pPr>
        <w:pStyle w:val="Heading1"/>
        <w:keepNext w:val="false"/>
        <w:keepLines w:val="false"/>
        <w:spacing w:lineRule="auto" w:line="240" w:before="0" w:after="0"/>
        <w:rPr>
          <w:rFonts w:ascii="Calibri" w:hAnsi="Calibri" w:eastAsia="Calibri" w:cs="Calibri"/>
          <w:b/>
          <w:bCs/>
          <w:color w:val="1F4E79"/>
          <w:sz w:val="32"/>
          <w:szCs w:val="32"/>
        </w:rPr>
      </w:pPr>
      <w:r>
        <w:rPr>
          <w:rFonts w:eastAsia="Calibri" w:cs="Calibri" w:ascii="Calibri" w:hAnsi="Calibri"/>
          <w:b/>
          <w:bCs/>
          <w:color w:val="1F4E79"/>
          <w:sz w:val="32"/>
          <w:szCs w:val="32"/>
        </w:rPr>
      </w:r>
      <w:bookmarkStart w:id="7" w:name="_4yvotbbr52en"/>
      <w:bookmarkStart w:id="8" w:name="_4yvotbbr52en"/>
      <w:bookmarkEnd w:id="8"/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9" w:name="_t29qu9rdjolo"/>
      <w:bookmarkEnd w:id="9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MENTORSHIP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Undergraduate Research Mentor</w:t>
      </w:r>
      <w:r>
        <w:rPr>
          <w:rFonts w:eastAsia="Calibri" w:cs="Calibri" w:ascii="Calibri" w:hAnsi="Calibri"/>
        </w:rPr>
        <w:t xml:space="preserve">, Chakraborty Lab, Texas A&amp;M University — </w:t>
      </w:r>
      <w:r>
        <w:rPr>
          <w:rFonts w:eastAsia="Calibri" w:cs="Calibri" w:ascii="Calibri" w:hAnsi="Calibri"/>
          <w:i/>
          <w:iCs/>
        </w:rPr>
        <w:t>2022–Present</w:t>
      </w:r>
    </w:p>
    <w:p>
      <w:pPr>
        <w:pStyle w:val="normal1"/>
        <w:numPr>
          <w:ilvl w:val="0"/>
          <w:numId w:val="16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Trains undergraduates in genomics laboratory techniques and written/oral communication.</w:t>
      </w:r>
    </w:p>
    <w:p>
      <w:pPr>
        <w:pStyle w:val="normal1"/>
        <w:numPr>
          <w:ilvl w:val="0"/>
          <w:numId w:val="16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Mentored undergraduate researchers: Matthew Musat (BIOL 491; now Research Assistant at MD Anderson Cancer Center), Alisha Turner (BIOL 291; TAMU Undergraduate Research Ambassador), Aditi Rao (BIOL 291), Anita Olise (BIOL 291).</w:t>
      </w:r>
    </w:p>
    <w:p>
      <w:pPr>
        <w:pStyle w:val="normal1"/>
        <w:numPr>
          <w:ilvl w:val="0"/>
          <w:numId w:val="16"/>
        </w:numPr>
        <w:spacing w:lineRule="auto" w:line="240" w:beforeAutospacing="0" w:before="0" w:after="20"/>
        <w:ind w:hanging="360" w:left="720"/>
        <w:rPr/>
      </w:pPr>
      <w:r>
        <w:rPr>
          <w:rFonts w:eastAsia="Calibri" w:cs="Calibri" w:ascii="Calibri" w:hAnsi="Calibri"/>
        </w:rPr>
        <w:t>Led manuscripts and research projects with Spring 2024 and Spring 2025 BIOL 450 Genomics students.</w:t>
      </w:r>
    </w:p>
    <w:p>
      <w:pPr>
        <w:pStyle w:val="Heading1"/>
        <w:keepNext w:val="false"/>
        <w:keepLines w:val="false"/>
        <w:spacing w:lineRule="auto" w:line="240" w:before="0" w:after="0"/>
        <w:rPr/>
      </w:pPr>
      <w:r>
        <w:rPr/>
      </w:r>
    </w:p>
    <w:p>
      <w:pPr>
        <w:pStyle w:val="normal1"/>
        <w:spacing w:lineRule="auto" w:line="240" w:before="0" w:after="40"/>
        <w:ind w:hanging="0" w:left="22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10" w:name="_p8jni7ufixw7"/>
      <w:bookmarkEnd w:id="10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PRESENTATIONS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Selected Talks</w:t>
      </w:r>
    </w:p>
    <w:p>
      <w:pPr>
        <w:pStyle w:val="normal1"/>
        <w:numPr>
          <w:ilvl w:val="0"/>
          <w:numId w:val="12"/>
        </w:numPr>
        <w:spacing w:lineRule="auto" w:line="240" w:before="60" w:afterAutospacing="0" w:after="0"/>
        <w:ind w:hanging="360" w:left="720"/>
        <w:rPr/>
      </w:pPr>
      <w:r>
        <w:rPr>
          <w:rFonts w:eastAsia="Calibri" w:cs="Calibri" w:ascii="Calibri" w:hAnsi="Calibri"/>
        </w:rPr>
        <w:t>Invited Speaker: Partners in Healthcare Symposium, 2026.</w:t>
      </w:r>
    </w:p>
    <w:p>
      <w:pPr>
        <w:pStyle w:val="normal1"/>
        <w:numPr>
          <w:ilvl w:val="0"/>
          <w:numId w:val="12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Structural variants are enriched in deleterious visible phenotypes in </w:t>
      </w:r>
      <w:r>
        <w:rPr>
          <w:rFonts w:eastAsia="Calibri" w:cs="Calibri" w:ascii="Calibri" w:hAnsi="Calibri"/>
          <w:i/>
          <w:iCs/>
        </w:rPr>
        <w:t>Drosophila</w:t>
      </w:r>
    </w:p>
    <w:p>
      <w:pPr>
        <w:pStyle w:val="normal1"/>
        <w:numPr>
          <w:ilvl w:val="1"/>
          <w:numId w:val="12"/>
        </w:numPr>
        <w:spacing w:lineRule="auto" w:line="240" w:beforeAutospacing="0" w:before="0" w:afterAutospacing="0" w:after="0"/>
        <w:ind w:hanging="360" w:left="1440"/>
        <w:rPr/>
      </w:pPr>
      <w:r>
        <w:rPr>
          <w:rFonts w:eastAsia="Calibri" w:cs="Calibri" w:ascii="Calibri" w:hAnsi="Calibri"/>
        </w:rPr>
        <w:t>Student/Postdoc Research Symposium 2026,</w:t>
      </w:r>
      <w:r>
        <w:rPr>
          <w:rFonts w:eastAsia="Calibri" w:cs="Calibri" w:ascii="Calibri" w:hAnsi="Calibri"/>
          <w:b/>
          <w:bCs/>
        </w:rPr>
        <w:t xml:space="preserve"> 2nd place winner</w:t>
      </w:r>
      <w:r>
        <w:rPr>
          <w:rFonts w:eastAsia="Calibri" w:cs="Calibri" w:ascii="Calibri" w:hAnsi="Calibri"/>
        </w:rPr>
        <w:t>.</w:t>
      </w:r>
    </w:p>
    <w:p>
      <w:pPr>
        <w:pStyle w:val="normal1"/>
        <w:numPr>
          <w:ilvl w:val="0"/>
          <w:numId w:val="12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Repetitive genomic elements shape adaptive phenotypic variation in </w:t>
      </w:r>
      <w:r>
        <w:rPr>
          <w:rFonts w:eastAsia="Calibri" w:cs="Calibri" w:ascii="Calibri" w:hAnsi="Calibri"/>
          <w:i/>
          <w:iCs/>
        </w:rPr>
        <w:t>Drosophila melanogaster</w:t>
      </w:r>
      <w:r>
        <w:rPr>
          <w:rFonts w:eastAsia="Calibri" w:cs="Calibri" w:ascii="Calibri" w:hAnsi="Calibri"/>
        </w:rPr>
        <w:t>.</w:t>
      </w:r>
    </w:p>
    <w:p>
      <w:pPr>
        <w:pStyle w:val="normal1"/>
        <w:numPr>
          <w:ilvl w:val="1"/>
          <w:numId w:val="12"/>
        </w:numPr>
        <w:spacing w:lineRule="auto" w:line="240" w:beforeAutospacing="0" w:before="0" w:afterAutospacing="0" w:after="0"/>
        <w:ind w:hanging="360" w:left="1440"/>
        <w:rPr/>
      </w:pPr>
      <w:r>
        <w:rPr>
          <w:rFonts w:eastAsia="Calibri" w:cs="Calibri" w:ascii="Calibri" w:hAnsi="Calibri"/>
        </w:rPr>
        <w:t>66th Annual Drosophila Research Conference, Genetics Society of America, 2025.</w:t>
      </w:r>
    </w:p>
    <w:p>
      <w:pPr>
        <w:pStyle w:val="normal1"/>
        <w:numPr>
          <w:ilvl w:val="0"/>
          <w:numId w:val="12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What is the role of structural variants (SVs) in shaping complex trait variation?</w:t>
      </w:r>
    </w:p>
    <w:p>
      <w:pPr>
        <w:pStyle w:val="normal1"/>
        <w:numPr>
          <w:ilvl w:val="1"/>
          <w:numId w:val="12"/>
        </w:numPr>
        <w:spacing w:lineRule="auto" w:line="240" w:beforeAutospacing="0" w:before="0" w:afterAutospacing="0" w:after="0"/>
        <w:ind w:hanging="360" w:left="1440"/>
        <w:rPr/>
      </w:pPr>
      <w:r>
        <w:rPr>
          <w:rFonts w:eastAsia="Calibri" w:cs="Calibri" w:ascii="Calibri" w:hAnsi="Calibri"/>
        </w:rPr>
        <w:t xml:space="preserve">TAMU 7th Annual Cancer Research Symposium. </w:t>
      </w:r>
      <w:r>
        <w:rPr>
          <w:rFonts w:eastAsia="Calibri" w:cs="Calibri" w:ascii="Calibri" w:hAnsi="Calibri"/>
          <w:b/>
          <w:bCs/>
        </w:rPr>
        <w:t>2nd place winner</w:t>
      </w:r>
      <w:r>
        <w:rPr>
          <w:rFonts w:eastAsia="Calibri" w:cs="Calibri" w:ascii="Calibri" w:hAnsi="Calibri"/>
        </w:rPr>
        <w:t>.</w:t>
      </w:r>
    </w:p>
    <w:p>
      <w:pPr>
        <w:pStyle w:val="normal1"/>
        <w:numPr>
          <w:ilvl w:val="0"/>
          <w:numId w:val="12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Genome structural variants shape adaptive success of invasive malaria vector </w:t>
      </w:r>
      <w:r>
        <w:rPr>
          <w:rFonts w:eastAsia="Calibri" w:cs="Calibri" w:ascii="Calibri" w:hAnsi="Calibri"/>
          <w:i/>
          <w:iCs/>
        </w:rPr>
        <w:t>Anopheles stephensi</w:t>
      </w:r>
      <w:r>
        <w:rPr>
          <w:rFonts w:eastAsia="Calibri" w:cs="Calibri" w:ascii="Calibri" w:hAnsi="Calibri"/>
        </w:rPr>
        <w:t xml:space="preserve">. </w:t>
      </w:r>
    </w:p>
    <w:p>
      <w:pPr>
        <w:pStyle w:val="normal1"/>
        <w:numPr>
          <w:ilvl w:val="1"/>
          <w:numId w:val="12"/>
        </w:numPr>
        <w:spacing w:lineRule="auto" w:line="240" w:beforeAutospacing="0" w:before="0" w:after="240"/>
        <w:ind w:hanging="360" w:left="1440"/>
        <w:rPr/>
      </w:pPr>
      <w:r>
        <w:rPr>
          <w:rFonts w:eastAsia="Calibri" w:cs="Calibri" w:ascii="Calibri" w:hAnsi="Calibri"/>
        </w:rPr>
        <w:t>Texas Genetics Society Conference, 2024.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Selected Posters</w:t>
      </w:r>
    </w:p>
    <w:p>
      <w:pPr>
        <w:pStyle w:val="normal1"/>
        <w:numPr>
          <w:ilvl w:val="0"/>
          <w:numId w:val="8"/>
        </w:numPr>
        <w:spacing w:lineRule="auto" w:line="240" w:before="6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Discovery of adaptive structural genetic variation in repetitive genome using a pangenome graph of </w:t>
      </w:r>
      <w:r>
        <w:rPr>
          <w:rFonts w:eastAsia="Calibri" w:cs="Calibri" w:ascii="Calibri" w:hAnsi="Calibri"/>
          <w:i/>
          <w:iCs/>
        </w:rPr>
        <w:t>Drosophila melanogaster.</w:t>
      </w:r>
      <w:r>
        <w:rPr>
          <w:rFonts w:eastAsia="Calibri" w:cs="Calibri" w:ascii="Calibri" w:hAnsi="Calibri"/>
        </w:rPr>
        <w:t xml:space="preserve"> </w:t>
      </w:r>
    </w:p>
    <w:p>
      <w:pPr>
        <w:pStyle w:val="normal1"/>
        <w:numPr>
          <w:ilvl w:val="1"/>
          <w:numId w:val="8"/>
        </w:numPr>
        <w:spacing w:lineRule="auto" w:line="240" w:beforeAutospacing="0" w:before="0" w:afterAutospacing="0" w:after="0"/>
        <w:ind w:hanging="360" w:left="1440"/>
        <w:rPr/>
      </w:pPr>
      <w:r>
        <w:rPr>
          <w:rFonts w:eastAsia="Calibri" w:cs="Calibri" w:ascii="Calibri" w:hAnsi="Calibri"/>
        </w:rPr>
        <w:t>The Allied Genetics Conference, National Harbor, MD, 2024.</w:t>
      </w:r>
    </w:p>
    <w:p>
      <w:pPr>
        <w:pStyle w:val="normal1"/>
        <w:numPr>
          <w:ilvl w:val="0"/>
          <w:numId w:val="8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Genomic Analysis of </w:t>
      </w:r>
      <w:r>
        <w:rPr>
          <w:rFonts w:eastAsia="Calibri" w:cs="Calibri" w:ascii="Calibri" w:hAnsi="Calibri"/>
          <w:i/>
          <w:iCs/>
        </w:rPr>
        <w:t xml:space="preserve">Vogesella lacus </w:t>
      </w:r>
      <w:r>
        <w:rPr>
          <w:rFonts w:eastAsia="Calibri" w:cs="Calibri" w:ascii="Calibri" w:hAnsi="Calibri"/>
        </w:rPr>
        <w:t xml:space="preserve">isolated from Jordan Lake, North Carolina. </w:t>
      </w:r>
    </w:p>
    <w:p>
      <w:pPr>
        <w:pStyle w:val="normal1"/>
        <w:numPr>
          <w:ilvl w:val="1"/>
          <w:numId w:val="8"/>
        </w:numPr>
        <w:spacing w:lineRule="auto" w:line="240" w:beforeAutospacing="0" w:before="0" w:afterAutospacing="0" w:after="0"/>
        <w:ind w:hanging="360" w:left="1440"/>
        <w:rPr/>
      </w:pPr>
      <w:r>
        <w:rPr>
          <w:rFonts w:eastAsia="Calibri" w:cs="Calibri" w:ascii="Calibri" w:hAnsi="Calibri"/>
        </w:rPr>
        <w:t>CURE Expo, UNC Chapel Hill, 2019.</w:t>
      </w:r>
    </w:p>
    <w:p>
      <w:pPr>
        <w:pStyle w:val="normal1"/>
        <w:numPr>
          <w:ilvl w:val="0"/>
          <w:numId w:val="8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 xml:space="preserve">Detecting Signatures of Selection in Geographically Isolated Populations of </w:t>
      </w:r>
      <w:r>
        <w:rPr>
          <w:rFonts w:eastAsia="Calibri" w:cs="Calibri" w:ascii="Calibri" w:hAnsi="Calibri"/>
          <w:i/>
          <w:iCs/>
        </w:rPr>
        <w:t>Tigriopus californicus</w:t>
      </w:r>
      <w:r>
        <w:rPr>
          <w:rFonts w:eastAsia="Calibri" w:cs="Calibri" w:ascii="Calibri" w:hAnsi="Calibri"/>
        </w:rPr>
        <w:t xml:space="preserve">. </w:t>
      </w:r>
    </w:p>
    <w:p>
      <w:pPr>
        <w:pStyle w:val="normal1"/>
        <w:numPr>
          <w:ilvl w:val="1"/>
          <w:numId w:val="8"/>
        </w:numPr>
        <w:spacing w:lineRule="auto" w:line="240" w:beforeAutospacing="0" w:before="0" w:after="20"/>
        <w:ind w:hanging="360" w:left="1440"/>
        <w:rPr/>
      </w:pPr>
      <w:r>
        <w:rPr>
          <w:rFonts w:eastAsia="Calibri" w:cs="Calibri" w:ascii="Calibri" w:hAnsi="Calibri"/>
        </w:rPr>
        <w:t>Undergraduate Biology Research Symposium, UNC Chapel Hill, 2018.</w:t>
      </w:r>
    </w:p>
    <w:p>
      <w:pPr>
        <w:pStyle w:val="Heading1"/>
        <w:keepNext w:val="false"/>
        <w:keepLines w:val="false"/>
        <w:spacing w:lineRule="auto" w:line="240" w:before="0" w:after="0"/>
        <w:rPr>
          <w:rFonts w:ascii="Calibri" w:hAnsi="Calibri" w:eastAsia="Calibri" w:cs="Calibri"/>
          <w:b/>
          <w:bCs/>
          <w:color w:val="1F4E79"/>
          <w:sz w:val="32"/>
          <w:szCs w:val="32"/>
        </w:rPr>
      </w:pPr>
      <w:r>
        <w:rPr>
          <w:rFonts w:eastAsia="Calibri" w:cs="Calibri" w:ascii="Calibri" w:hAnsi="Calibri"/>
          <w:b/>
          <w:bCs/>
          <w:color w:val="1F4E79"/>
          <w:sz w:val="32"/>
          <w:szCs w:val="32"/>
        </w:rPr>
      </w:r>
      <w:bookmarkStart w:id="11" w:name="_fonejcqslkpx"/>
      <w:bookmarkStart w:id="12" w:name="_fonejcqslkpx"/>
      <w:bookmarkEnd w:id="12"/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13" w:name="_z8c03p9gw4ws"/>
      <w:bookmarkEnd w:id="13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AWARDS AND HONORS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2026 Lawrence S. Dillon Distinguished Graduate Student Award for Research and Teaching</w:t>
      </w:r>
    </w:p>
    <w:p>
      <w:pPr>
        <w:pStyle w:val="normal1"/>
        <w:numPr>
          <w:ilvl w:val="0"/>
          <w:numId w:val="2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2nd Place Talk, Student/Postdoc Research Conference, 2026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2nd Place Talk, 7th Annual Cancer Research Symposium, 2024.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NSF Graduate Research Fellowship Program — Honorable Mention, 2024.</w:t>
      </w:r>
    </w:p>
    <w:p>
      <w:pPr>
        <w:pStyle w:val="normal1"/>
        <w:numPr>
          <w:ilvl w:val="0"/>
          <w:numId w:val="2"/>
        </w:numPr>
        <w:spacing w:lineRule="auto" w:line="240" w:beforeAutospacing="0" w:before="0" w:after="240"/>
        <w:ind w:hanging="360" w:left="720"/>
        <w:rPr/>
      </w:pPr>
      <w:r>
        <w:rPr>
          <w:rFonts w:eastAsia="Calibri" w:cs="Calibri" w:ascii="Calibri" w:hAnsi="Calibri"/>
        </w:rPr>
        <w:t>University of Washington Summer Institute in Statistical Genetics Scholarship, 2023 — covered full tuition and travel for three advanced quantitative and population genetics courses.</w:t>
      </w:r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14" w:name="_l3357m42mwsh"/>
      <w:bookmarkEnd w:id="14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PROFESSIONAL AFFILIATIONS AND SERVICE</w:t>
      </w:r>
    </w:p>
    <w:p>
      <w:pPr>
        <w:pStyle w:val="normal1"/>
        <w:numPr>
          <w:ilvl w:val="0"/>
          <w:numId w:val="15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Genetics Society of America.</w:t>
      </w:r>
    </w:p>
    <w:p>
      <w:pPr>
        <w:pStyle w:val="normal1"/>
        <w:numPr>
          <w:ilvl w:val="0"/>
          <w:numId w:val="15"/>
        </w:numPr>
        <w:spacing w:lineRule="auto" w:line="240" w:beforeAutospacing="0" w:before="0" w:after="20"/>
        <w:ind w:hanging="360" w:left="720"/>
        <w:rPr/>
      </w:pPr>
      <w:r>
        <w:rPr>
          <w:rFonts w:eastAsia="Calibri" w:cs="Calibri" w:ascii="Calibri" w:hAnsi="Calibri"/>
        </w:rPr>
        <w:t>Manuscript reviewer: G3: Genes | Genomes | Genetics; Medical and Veterinary Entomology.</w:t>
      </w:r>
    </w:p>
    <w:p>
      <w:pPr>
        <w:pStyle w:val="Heading1"/>
        <w:keepNext w:val="false"/>
        <w:keepLines w:val="false"/>
        <w:spacing w:lineRule="auto" w:line="240" w:before="0" w:after="0"/>
        <w:rPr>
          <w:rFonts w:ascii="Calibri" w:hAnsi="Calibri" w:eastAsia="Calibri" w:cs="Calibri"/>
          <w:b/>
          <w:bCs/>
          <w:color w:val="1F4E79"/>
          <w:sz w:val="32"/>
          <w:szCs w:val="32"/>
        </w:rPr>
      </w:pPr>
      <w:r>
        <w:rPr>
          <w:rFonts w:eastAsia="Calibri" w:cs="Calibri" w:ascii="Calibri" w:hAnsi="Calibri"/>
          <w:b/>
          <w:bCs/>
          <w:color w:val="1F4E79"/>
          <w:sz w:val="32"/>
          <w:szCs w:val="32"/>
        </w:rPr>
      </w:r>
      <w:bookmarkStart w:id="15" w:name="_eg49ft3unsnh"/>
      <w:bookmarkStart w:id="16" w:name="_eg49ft3unsnh"/>
      <w:bookmarkEnd w:id="16"/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17" w:name="_b9gd4icq1udt"/>
      <w:bookmarkEnd w:id="17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PROFESSIONAL EXPERIENCE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Genomics Lab Supervisor</w:t>
      </w:r>
      <w:r>
        <w:rPr>
          <w:rFonts w:eastAsia="Calibri" w:cs="Calibri" w:ascii="Calibri" w:hAnsi="Calibri"/>
        </w:rPr>
        <w:t xml:space="preserve">, Mako Medical Laboratories — </w:t>
      </w:r>
      <w:r>
        <w:rPr>
          <w:rFonts w:eastAsia="Calibri" w:cs="Calibri" w:ascii="Calibri" w:hAnsi="Calibri"/>
          <w:i/>
          <w:iCs/>
        </w:rPr>
        <w:t>January 2022–July 2022</w:t>
      </w:r>
    </w:p>
    <w:p>
      <w:pPr>
        <w:pStyle w:val="normal1"/>
        <w:numPr>
          <w:ilvl w:val="0"/>
          <w:numId w:val="5"/>
        </w:numPr>
        <w:spacing w:lineRule="auto" w:line="240" w:before="240" w:after="20"/>
        <w:ind w:hanging="360" w:left="720"/>
        <w:rPr/>
      </w:pPr>
      <w:r>
        <w:rPr>
          <w:rFonts w:eastAsia="Calibri" w:cs="Calibri" w:ascii="Calibri" w:hAnsi="Calibri"/>
        </w:rPr>
        <w:t>Managed a high-throughput team conducting clinical testing for SARS-CoV-2; ensured data accuracy, regulatory compliance, and team coordination during peak testing demand.</w:t>
      </w:r>
    </w:p>
    <w:p>
      <w:pPr>
        <w:pStyle w:val="normal1"/>
        <w:spacing w:lineRule="auto" w:line="240" w:before="60" w:after="20"/>
        <w:rPr/>
      </w:pPr>
      <w:r>
        <w:rPr>
          <w:rFonts w:eastAsia="Calibri" w:cs="Calibri" w:ascii="Calibri" w:hAnsi="Calibri"/>
          <w:b/>
          <w:bCs/>
        </w:rPr>
        <w:t>Molecular Lab Scientist I</w:t>
      </w:r>
      <w:r>
        <w:rPr>
          <w:rFonts w:eastAsia="Calibri" w:cs="Calibri" w:ascii="Calibri" w:hAnsi="Calibri"/>
        </w:rPr>
        <w:t xml:space="preserve">, Mako Medical Laboratories — </w:t>
      </w:r>
      <w:r>
        <w:rPr>
          <w:rFonts w:eastAsia="Calibri" w:cs="Calibri" w:ascii="Calibri" w:hAnsi="Calibri"/>
          <w:i/>
          <w:iCs/>
        </w:rPr>
        <w:t>July 2020–January 2022</w:t>
      </w:r>
    </w:p>
    <w:p>
      <w:pPr>
        <w:pStyle w:val="normal1"/>
        <w:numPr>
          <w:ilvl w:val="0"/>
          <w:numId w:val="11"/>
        </w:numPr>
        <w:spacing w:lineRule="auto" w:line="240" w:before="240" w:after="20"/>
        <w:ind w:hanging="360" w:left="720"/>
        <w:rPr/>
      </w:pPr>
      <w:r>
        <w:rPr>
          <w:rFonts w:eastAsia="Calibri" w:cs="Calibri" w:ascii="Calibri" w:hAnsi="Calibri"/>
        </w:rPr>
        <w:t>Performed diagnostic molecular biology workflows, including RNA extraction, qPCR, and SARS-CoV-2 variant identification; contributed to lab scaling and protocol optimization during the pandemic.</w:t>
      </w:r>
    </w:p>
    <w:p>
      <w:pPr>
        <w:pStyle w:val="Heading1"/>
        <w:keepNext w:val="false"/>
        <w:keepLines w:val="false"/>
        <w:spacing w:lineRule="auto" w:line="240" w:before="0" w:after="0"/>
        <w:rPr/>
      </w:pPr>
      <w:bookmarkStart w:id="18" w:name="_ybtn3xrewtdl"/>
      <w:bookmarkEnd w:id="18"/>
      <w:r>
        <w:rPr>
          <w:rFonts w:eastAsia="Calibri" w:cs="Calibri" w:ascii="Calibri" w:hAnsi="Calibri"/>
          <w:b/>
          <w:bCs/>
          <w:color w:val="1F4E79"/>
          <w:sz w:val="32"/>
          <w:szCs w:val="32"/>
        </w:rPr>
        <w:t>SKILLS</w:t>
      </w:r>
    </w:p>
    <w:p>
      <w:pPr>
        <w:pStyle w:val="normal1"/>
        <w:numPr>
          <w:ilvl w:val="0"/>
          <w:numId w:val="14"/>
        </w:numPr>
        <w:spacing w:lineRule="auto" w:line="240" w:before="240" w:afterAutospacing="0" w:after="0"/>
        <w:ind w:hanging="360" w:left="720"/>
        <w:rPr/>
      </w:pPr>
      <w:r>
        <w:rPr>
          <w:rFonts w:eastAsia="Calibri" w:cs="Calibri" w:ascii="Calibri" w:hAnsi="Calibri"/>
        </w:rPr>
        <w:t>Bioinformatics and programming: Unix, R, Python, C, and Java.</w:t>
      </w:r>
    </w:p>
    <w:p>
      <w:pPr>
        <w:pStyle w:val="normal1"/>
        <w:numPr>
          <w:ilvl w:val="0"/>
          <w:numId w:val="14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Genomic analysis: genome assembly, structural variant detection, pangenome graph construction, comparative genomics, and population genetics.</w:t>
      </w:r>
    </w:p>
    <w:p>
      <w:pPr>
        <w:pStyle w:val="normal1"/>
        <w:numPr>
          <w:ilvl w:val="0"/>
          <w:numId w:val="14"/>
        </w:numPr>
        <w:spacing w:lineRule="auto" w:line="240" w:beforeAutospacing="0" w:before="0" w:afterAutospacing="0" w:after="0"/>
        <w:ind w:hanging="360" w:left="720"/>
        <w:rPr/>
      </w:pPr>
      <w:r>
        <w:rPr>
          <w:rFonts w:eastAsia="Calibri" w:cs="Calibri" w:ascii="Calibri" w:hAnsi="Calibri"/>
        </w:rPr>
        <w:t>Teaching and communication: curriculum design, course-based undergraduate research experiences, scientific writing mentorship, computational troubleshooting.</w:t>
      </w:r>
    </w:p>
    <w:p>
      <w:pPr>
        <w:pStyle w:val="normal1"/>
        <w:numPr>
          <w:ilvl w:val="0"/>
          <w:numId w:val="14"/>
        </w:numPr>
        <w:spacing w:lineRule="auto" w:line="240" w:beforeAutospacing="0" w:before="0" w:after="20"/>
        <w:ind w:hanging="360" w:left="720"/>
        <w:rPr/>
      </w:pPr>
      <w:r>
        <w:rPr>
          <w:rFonts w:eastAsia="Calibri" w:cs="Calibri" w:ascii="Calibri" w:hAnsi="Calibri"/>
        </w:rPr>
        <w:t>Languages: Native Spanish speaker.</w:t>
      </w:r>
    </w:p>
    <w:p>
      <w:pPr>
        <w:pStyle w:val="normal1"/>
        <w:spacing w:lineRule="auto" w:line="24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sectPr>
      <w:headerReference w:type="even" r:id="rId4"/>
      <w:headerReference w:type="default" r:id="rId5"/>
      <w:headerReference w:type="first" r:id="rId6"/>
      <w:type w:val="nextPage"/>
      <w:pgSz w:w="12240" w:h="15840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Calibri">
    <w:charset w:val="01"/>
    <w:family w:val="roman"/>
    <w:pitch w:val="variable"/>
  </w:font>
  <w:font w:name="Carlito">
    <w:altName w:val="Calibri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13" w:fontKey="{0D014A78-CABC-4EF0-12AC-5CD89AEFDE0D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54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github.com/chakrabortymlab/GALORE/tree/main" TargetMode="External"/><Relationship Id="rId3" Type="http://schemas.openxmlformats.org/officeDocument/2006/relationships/hyperlink" Target="https://github.com/chakrabortymlab/GALORE/tree/main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LibreOffice/24.2.7.2$Linux_X86_64 LibreOffice_project/420$Build-2</Application>
  <AppVersion>15.0000</AppVersion>
  <Pages>4</Pages>
  <Words>885</Words>
  <Characters>5856</Characters>
  <CharactersWithSpaces>6635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2026-07-14T13:42:59Z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